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3BA7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关于2026年对专转本机构开展日常抽查的通知</w:t>
      </w:r>
    </w:p>
    <w:p w14:paraId="7D3AF1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各专转本辅导机构：</w:t>
      </w:r>
    </w:p>
    <w:p w14:paraId="2F7F6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根据继续教育学院工作部署安排，202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年我院将开展3次对专转本机构的日常抽查工作，具体抽查时间与内容安排暂定如下，请各机构提前做好准备。</w:t>
      </w:r>
    </w:p>
    <w:p w14:paraId="656A19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抽查时间</w:t>
      </w:r>
    </w:p>
    <w:tbl>
      <w:tblPr>
        <w:tblStyle w:val="5"/>
        <w:tblW w:w="545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970"/>
        <w:gridCol w:w="2326"/>
        <w:gridCol w:w="2054"/>
      </w:tblGrid>
      <w:tr w14:paraId="64C2D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509" w:type="pct"/>
          </w:tcPr>
          <w:p w14:paraId="11D1FE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134" w:type="pct"/>
          </w:tcPr>
          <w:p w14:paraId="4E538C6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时间</w:t>
            </w:r>
          </w:p>
        </w:tc>
        <w:tc>
          <w:tcPr>
            <w:tcW w:w="1250" w:type="pct"/>
          </w:tcPr>
          <w:p w14:paraId="548A9AE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专转本辅导机构</w:t>
            </w:r>
          </w:p>
        </w:tc>
        <w:tc>
          <w:tcPr>
            <w:tcW w:w="1104" w:type="pct"/>
          </w:tcPr>
          <w:p w14:paraId="3617E3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检查地点</w:t>
            </w:r>
          </w:p>
        </w:tc>
      </w:tr>
      <w:tr w14:paraId="40307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509" w:type="pct"/>
          </w:tcPr>
          <w:p w14:paraId="2D4BA1A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34" w:type="pct"/>
          </w:tcPr>
          <w:p w14:paraId="55E199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202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3月31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日下午3:00</w:t>
            </w:r>
          </w:p>
        </w:tc>
        <w:tc>
          <w:tcPr>
            <w:tcW w:w="1250" w:type="pct"/>
            <w:vMerge w:val="restart"/>
            <w:vAlign w:val="center"/>
          </w:tcPr>
          <w:p w14:paraId="7278A6A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兴国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、新程、泰达</w:t>
            </w:r>
          </w:p>
        </w:tc>
        <w:tc>
          <w:tcPr>
            <w:tcW w:w="1104" w:type="pct"/>
            <w:vMerge w:val="restart"/>
            <w:vAlign w:val="center"/>
          </w:tcPr>
          <w:p w14:paraId="73A4B7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各机构办公室</w:t>
            </w:r>
          </w:p>
        </w:tc>
      </w:tr>
      <w:tr w14:paraId="7DD6F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509" w:type="pct"/>
          </w:tcPr>
          <w:p w14:paraId="0E151A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34" w:type="pct"/>
          </w:tcPr>
          <w:p w14:paraId="2B6FBF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202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月28日下午3:00</w:t>
            </w:r>
          </w:p>
        </w:tc>
        <w:tc>
          <w:tcPr>
            <w:tcW w:w="1250" w:type="pct"/>
            <w:vMerge w:val="continue"/>
          </w:tcPr>
          <w:p w14:paraId="4544D34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vertAlign w:val="baseline"/>
                <w:lang w:val="en-US" w:eastAsia="zh-CN"/>
              </w:rPr>
            </w:pPr>
          </w:p>
        </w:tc>
        <w:tc>
          <w:tcPr>
            <w:tcW w:w="1104" w:type="pct"/>
            <w:vMerge w:val="continue"/>
          </w:tcPr>
          <w:p w14:paraId="3177B2A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vertAlign w:val="baseline"/>
                <w:lang w:val="en-US" w:eastAsia="zh-CN"/>
              </w:rPr>
            </w:pPr>
          </w:p>
        </w:tc>
      </w:tr>
      <w:tr w14:paraId="52B61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509" w:type="pct"/>
          </w:tcPr>
          <w:p w14:paraId="42228F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134" w:type="pct"/>
          </w:tcPr>
          <w:p w14:paraId="52051C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202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年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vertAlign w:val="baseline"/>
                <w:lang w:val="en-US" w:eastAsia="zh-CN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vertAlign w:val="baseline"/>
                <w:lang w:val="en-US" w:eastAsia="zh-CN"/>
              </w:rPr>
              <w:t>月2日下午3:00</w:t>
            </w:r>
          </w:p>
        </w:tc>
        <w:tc>
          <w:tcPr>
            <w:tcW w:w="1250" w:type="pct"/>
            <w:vMerge w:val="continue"/>
          </w:tcPr>
          <w:p w14:paraId="61485B8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vertAlign w:val="baseline"/>
                <w:lang w:val="en-US" w:eastAsia="zh-CN"/>
              </w:rPr>
            </w:pPr>
          </w:p>
        </w:tc>
        <w:tc>
          <w:tcPr>
            <w:tcW w:w="1104" w:type="pct"/>
            <w:vMerge w:val="continue"/>
          </w:tcPr>
          <w:p w14:paraId="534778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vertAlign w:val="baseline"/>
                <w:lang w:val="en-US" w:eastAsia="zh-CN"/>
              </w:rPr>
            </w:pPr>
          </w:p>
        </w:tc>
      </w:tr>
    </w:tbl>
    <w:p w14:paraId="31DE4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二、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抽查内容及评分标准</w:t>
      </w:r>
    </w:p>
    <w:p w14:paraId="46234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见附件1</w:t>
      </w:r>
    </w:p>
    <w:p w14:paraId="14B66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三、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工作要求</w:t>
      </w:r>
    </w:p>
    <w:p w14:paraId="5BDB75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提前自查整改：请各机构自本通知发布之日起，对照上述抽查内容开展全面自查，对发现的问题及时整改，完善相关台账资料，确保符合抽查标准。</w:t>
      </w:r>
    </w:p>
    <w:p w14:paraId="14B04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积极配合检查：抽查当天，各机构需安排专人负责对接，提前准备好抽查所需的各类台账、制度文件等材料。</w:t>
      </w:r>
    </w:p>
    <w:p w14:paraId="3A45EF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3、各专转本机构请于抽查时间提前一周，将课程表提交至继续教育学院赵娜老师处，以便统筹安排专家开展实地走访、随堂听课等相关工作。</w:t>
      </w:r>
    </w:p>
    <w:p w14:paraId="4E6AA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Theme="minorEastAsia" w:hAnsiTheme="minorEastAsia" w:cstheme="minorEastAsia"/>
          <w:sz w:val="28"/>
          <w:szCs w:val="28"/>
          <w:lang w:val="en-US" w:eastAsia="zh-CN"/>
        </w:rPr>
      </w:pPr>
    </w:p>
    <w:p w14:paraId="3D5A5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 江苏财经职业技术学院继续教育学院</w:t>
      </w:r>
    </w:p>
    <w:p w14:paraId="633DF3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default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       2026年3月6日</w:t>
      </w:r>
    </w:p>
    <w:p w14:paraId="60E1BB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</w:pPr>
    </w:p>
    <w:p w14:paraId="6D8E51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9917EA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313" w:afterLines="100"/>
        <w:ind w:firstLine="0" w:firstLineChars="0"/>
        <w:jc w:val="both"/>
        <w:textAlignment w:val="auto"/>
        <w:rPr>
          <w:rFonts w:hint="eastAsia" w:ascii="仿宋" w:hAnsi="仿宋" w:eastAsia="仿宋" w:cs="宋体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val="en-US" w:eastAsia="zh-CN"/>
        </w:rPr>
        <w:t>附件1：                    江苏财经职业技术学院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</w:rPr>
        <w:t>专转本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  <w:lang w:val="en-US" w:eastAsia="zh-CN"/>
        </w:rPr>
        <w:t>机构</w:t>
      </w:r>
      <w:r>
        <w:rPr>
          <w:rFonts w:hint="eastAsia" w:ascii="仿宋" w:hAnsi="仿宋" w:eastAsia="仿宋" w:cs="宋体"/>
          <w:b/>
          <w:bCs/>
          <w:kern w:val="0"/>
          <w:sz w:val="30"/>
          <w:szCs w:val="30"/>
        </w:rPr>
        <w:t>培训服务日常抽查表</w:t>
      </w:r>
    </w:p>
    <w:p w14:paraId="5C2C2128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313" w:afterLines="100"/>
        <w:ind w:firstLine="0" w:firstLineChars="0"/>
        <w:jc w:val="center"/>
        <w:textAlignment w:val="auto"/>
        <w:rPr>
          <w:rFonts w:hint="eastAsia" w:ascii="仿宋" w:hAnsi="仿宋" w:eastAsia="仿宋" w:cs="宋体"/>
          <w:b/>
          <w:bCs/>
          <w:kern w:val="0"/>
          <w:sz w:val="21"/>
          <w:szCs w:val="21"/>
        </w:rPr>
      </w:pPr>
      <w:r>
        <w:rPr>
          <w:rFonts w:hint="eastAsia" w:ascii="仿宋" w:hAnsi="仿宋" w:eastAsia="仿宋" w:cs="宋体"/>
          <w:b/>
          <w:kern w:val="0"/>
          <w:sz w:val="21"/>
          <w:szCs w:val="21"/>
          <w:lang w:val="en-US" w:eastAsia="zh-CN"/>
        </w:rPr>
        <w:t xml:space="preserve">                                                                                     </w:t>
      </w:r>
      <w:r>
        <w:rPr>
          <w:rFonts w:hint="eastAsia" w:ascii="仿宋" w:hAnsi="仿宋" w:eastAsia="仿宋" w:cs="宋体"/>
          <w:b/>
          <w:kern w:val="0"/>
          <w:sz w:val="21"/>
          <w:szCs w:val="21"/>
        </w:rPr>
        <w:t>抽查日期：</w:t>
      </w:r>
      <w:r>
        <w:rPr>
          <w:rFonts w:hint="eastAsia" w:ascii="仿宋" w:hAnsi="仿宋" w:eastAsia="仿宋" w:cs="宋体"/>
          <w:b/>
          <w:kern w:val="0"/>
          <w:sz w:val="21"/>
          <w:szCs w:val="21"/>
          <w:lang w:val="en-US" w:eastAsia="zh-CN"/>
        </w:rPr>
        <w:t xml:space="preserve"> </w:t>
      </w:r>
    </w:p>
    <w:tbl>
      <w:tblPr>
        <w:tblStyle w:val="4"/>
        <w:tblW w:w="138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6547"/>
        <w:gridCol w:w="1545"/>
        <w:gridCol w:w="1371"/>
        <w:gridCol w:w="1190"/>
        <w:gridCol w:w="1191"/>
        <w:gridCol w:w="1191"/>
      </w:tblGrid>
      <w:tr w14:paraId="791E6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1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6AC1B67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654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988AE98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  <w:t>抽查内容</w:t>
            </w:r>
          </w:p>
        </w:tc>
        <w:tc>
          <w:tcPr>
            <w:tcW w:w="15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208A6BA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检查部门</w:t>
            </w:r>
          </w:p>
        </w:tc>
        <w:tc>
          <w:tcPr>
            <w:tcW w:w="137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41BA3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</w:rPr>
              <w:t>分</w:t>
            </w: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</w:rPr>
              <w:t>值</w:t>
            </w:r>
          </w:p>
        </w:tc>
        <w:tc>
          <w:tcPr>
            <w:tcW w:w="35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118D7">
            <w:pPr>
              <w:autoSpaceDE w:val="0"/>
              <w:spacing w:line="360" w:lineRule="auto"/>
              <w:jc w:val="center"/>
              <w:rPr>
                <w:rFonts w:hint="default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得  分</w:t>
            </w:r>
          </w:p>
        </w:tc>
      </w:tr>
      <w:tr w14:paraId="0B0F1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1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B3748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654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AA478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82E22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72BBD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8725C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兴  国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83EE9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新  程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DBC37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4"/>
                <w:szCs w:val="24"/>
                <w:lang w:val="en-US" w:eastAsia="zh-CN"/>
              </w:rPr>
              <w:t>泰  达</w:t>
            </w:r>
          </w:p>
        </w:tc>
      </w:tr>
      <w:tr w14:paraId="5B6C6E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F99F5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1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51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办公、教学场所无安全隐患。发现1处一般安全隐患的扣1分，发现1处严重安全隐患的扣5分，扣完为止。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4E0C0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B69BE">
            <w:pPr>
              <w:autoSpaceDE w:val="0"/>
              <w:spacing w:line="360" w:lineRule="auto"/>
              <w:jc w:val="center"/>
              <w:rPr>
                <w:rFonts w:hint="eastAsia" w:ascii="宋体" w:hAnsi="宋体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10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3C2039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B904A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3C8F5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C3F2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56D7C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2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353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办公场所培训管理和教学管理制度上墙，视情况打分，无违规情况不扣分。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BC103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EBBE4">
            <w:pPr>
              <w:autoSpaceDE w:val="0"/>
              <w:spacing w:line="360" w:lineRule="auto"/>
              <w:jc w:val="center"/>
              <w:rPr>
                <w:rFonts w:hint="eastAsia" w:ascii="宋体" w:hAnsi="宋体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10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FD121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C2FEB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5A2A0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5982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5B724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3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661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收费制度上墙，收费台账齐全。收费台账不完整，发现1例扣1分。有乱收费现象或接到学生举报，经核实确属乱收费，发现1例扣1分，扣完为止。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38B0D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5853B">
            <w:pPr>
              <w:autoSpaceDE w:val="0"/>
              <w:spacing w:line="360" w:lineRule="auto"/>
              <w:jc w:val="center"/>
              <w:rPr>
                <w:rFonts w:hint="eastAsia" w:ascii="宋体" w:hAnsi="宋体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10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902D2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C0800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0A7D4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1769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C9B40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4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6DE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教学台账完整，包含师资表、学生档案、课程表、考勤表、教学进度计划、教师备课笔记等，缺一项扣5分，扣完为止。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F1268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B0B18">
            <w:pPr>
              <w:autoSpaceDE w:val="0"/>
              <w:spacing w:line="360" w:lineRule="auto"/>
              <w:jc w:val="center"/>
              <w:rPr>
                <w:rFonts w:hint="eastAsia" w:ascii="宋体" w:hAnsi="宋体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color w:val="auto"/>
                <w:sz w:val="24"/>
                <w:szCs w:val="24"/>
              </w:rPr>
              <w:t>1</w:t>
            </w:r>
            <w:r>
              <w:rPr>
                <w:rFonts w:hint="eastAsia"/>
                <w:color w:val="auto"/>
                <w:sz w:val="24"/>
                <w:szCs w:val="24"/>
              </w:rPr>
              <w:t>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B03E1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820E8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B695C6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4C876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DCD9AB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5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4E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教学师资人员管理规范，人员变动需提前1周向学校备案，未备案的，发现一起扣2分，扣完为止。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77383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E0BA2E">
            <w:pPr>
              <w:autoSpaceDE w:val="0"/>
              <w:spacing w:line="360" w:lineRule="auto"/>
              <w:jc w:val="center"/>
              <w:rPr>
                <w:rFonts w:hint="default" w:ascii="宋体" w:hAnsi="宋体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6D4F8D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B176A0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0DEF8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C6A2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84443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6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B7F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实地走访，随堂听课，教学秩序规范。参考全日制学生教学管理，一项不符合要求，扣2分，扣完为止。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E2B1F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26CD2">
            <w:pPr>
              <w:autoSpaceDE w:val="0"/>
              <w:spacing w:line="360" w:lineRule="auto"/>
              <w:jc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20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9EF1B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36746D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6A3A18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F2B6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6F80E">
            <w:pPr>
              <w:autoSpaceDE w:val="0"/>
              <w:spacing w:line="360" w:lineRule="auto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7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5CA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学生满意度测评，按照学生满意度折算得分值。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576E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33BBD">
            <w:pPr>
              <w:autoSpaceDE w:val="0"/>
              <w:spacing w:line="360" w:lineRule="auto"/>
              <w:jc w:val="center"/>
              <w:rPr>
                <w:rFonts w:hint="eastAsia" w:ascii="Times New Roman" w:hAnsi="Times New Roman" w:eastAsia="宋体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</w:rPr>
              <w:t>10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22DA95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998C9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93B0E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3B4FF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8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38B30">
            <w:pPr>
              <w:autoSpaceDE w:val="0"/>
              <w:spacing w:line="360" w:lineRule="auto"/>
              <w:jc w:val="center"/>
              <w:rPr>
                <w:rFonts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8</w:t>
            </w:r>
          </w:p>
        </w:tc>
        <w:tc>
          <w:tcPr>
            <w:tcW w:w="65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3B7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其它涉及损害学校及学生利益的事件及特殊情况，视情节严重情况扣分，扣完为止。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85E948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1CC2D">
            <w:pPr>
              <w:autoSpaceDE w:val="0"/>
              <w:spacing w:line="360" w:lineRule="auto"/>
              <w:jc w:val="center"/>
              <w:rPr>
                <w:rFonts w:hint="eastAsia" w:ascii="仿宋" w:hAnsi="仿宋" w:eastAsia="仿宋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</w:rPr>
              <w:t>20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B055F0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00AFD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DF62B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D3F0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102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7B147">
            <w:pPr>
              <w:autoSpaceDE w:val="0"/>
              <w:spacing w:line="360" w:lineRule="auto"/>
              <w:jc w:val="center"/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lang w:val="en-US" w:eastAsia="zh-CN"/>
              </w:rPr>
              <w:t>总 分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4288EB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541A03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295F3">
            <w:pPr>
              <w:autoSpaceDE w:val="0"/>
              <w:spacing w:line="360" w:lineRule="auto"/>
              <w:jc w:val="center"/>
              <w:rPr>
                <w:rFonts w:hint="default" w:ascii="仿宋" w:hAnsi="仿宋" w:eastAsia="仿宋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 w14:paraId="6C5CB6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</w:pPr>
    </w:p>
    <w:p w14:paraId="01B541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</w:pPr>
    </w:p>
    <w:p w14:paraId="10A51E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/>
          <w:lang w:val="en-US" w:eastAsia="zh-CN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8F8433"/>
    <w:multiLevelType w:val="singleLevel"/>
    <w:tmpl w:val="158F843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B03B3A"/>
    <w:rsid w:val="09B03B3A"/>
    <w:rsid w:val="500961C1"/>
    <w:rsid w:val="5C874537"/>
    <w:rsid w:val="5C9B441E"/>
    <w:rsid w:val="65017137"/>
    <w:rsid w:val="6A712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spacing w:after="0" w:line="500" w:lineRule="exact"/>
      <w:ind w:firstLine="420" w:firstLineChars="100"/>
      <w:outlineLvl w:val="0"/>
    </w:pPr>
    <w:rPr>
      <w:bCs/>
      <w:color w:val="000000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809</Words>
  <Characters>850</Characters>
  <Lines>0</Lines>
  <Paragraphs>0</Paragraphs>
  <TotalTime>103</TotalTime>
  <ScaleCrop>false</ScaleCrop>
  <LinksUpToDate>false</LinksUpToDate>
  <CharactersWithSpaces>1021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2025-09-15T08:26:00Z</dcterms:created>
  <dc:creator>赵娜</dc:creator>
  <cp:lastModifiedBy>赵娜</cp:lastModifiedBy>
  <cp:lastPrinted>2026-03-06T01:11:45Z</cp:lastPrinted>
  <dcterms:modified xsi:type="dcterms:W3CDTF">2026-03-06T06:14:04Z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207639CFAA3D4E1CA8452930E6D1E762_11</vt:lpwstr>
  </property>
  <property fmtid="{D5CDD505-2E9C-101B-9397-08002B2CF9AE}" pid="4" name="KSOTemplateDocerSaveRecord">
    <vt:lpwstr>eyJoZGlkIjoiZGNhN2M0ZmM2MzMwYThkNGY3MDBhMDU5OWNjZGM4YmYiLCJ1c2VySWQiOiIzMTc2NjkwNTgifQ==</vt:lpwstr>
  </property>
</Properties>
</file>